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Календарно-тематичне планування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і</w:t>
      </w: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 зарубіжної  літератури  5 клас НУШ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/</w:t>
      </w: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2023 навчальний рік ( 1 год на тиждень)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 модельною навчальною програмою «Зарубіжна література. 5-6 класи» («ШКОЛА РАДОСТІ»,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автори </w:t>
      </w:r>
      <w:proofErr w:type="spellStart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Ніколенко</w:t>
      </w:r>
      <w:proofErr w:type="spellEnd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О.М., Ісаєва О.О., Клименко Ж.В., </w:t>
      </w:r>
      <w:proofErr w:type="spellStart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Мацевко-Бекерська</w:t>
      </w:r>
      <w:proofErr w:type="spellEnd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Л.В. та ін.),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рекомендованою Міністерством освіти і науки України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(наказ № 795 від 12.07.2021 р.), за підручником «Зарубіжна література. 5 клас»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авторського колективу під керівництвом </w:t>
      </w:r>
      <w:proofErr w:type="spellStart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Ніколенко</w:t>
      </w:r>
      <w:proofErr w:type="spellEnd"/>
      <w:r w:rsidRPr="00EE05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О.М. (К., ВЦ «Академія», 2021)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</w:p>
    <w:p w:rsidR="00EE0548" w:rsidRPr="00EE0548" w:rsidRDefault="00EE0548" w:rsidP="00EE0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І семестр</w:t>
      </w:r>
    </w:p>
    <w:p w:rsidR="00ED5745" w:rsidRPr="00ED5745" w:rsidRDefault="00EE0548" w:rsidP="00ED57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E0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</w:p>
    <w:tbl>
      <w:tblPr>
        <w:tblW w:w="152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2285"/>
        <w:gridCol w:w="726"/>
        <w:gridCol w:w="2960"/>
        <w:gridCol w:w="2551"/>
        <w:gridCol w:w="2126"/>
        <w:gridCol w:w="2822"/>
        <w:gridCol w:w="1286"/>
      </w:tblGrid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з/п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Зміст програмного матеріалу/</w:t>
            </w:r>
          </w:p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Теорія літератури</w:t>
            </w:r>
          </w:p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Дата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Очікувані результати навчально-пізнавальної  діяльності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Література і культура (ЛК) Україна і світ (УС)</w:t>
            </w:r>
          </w:p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Медіатекст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(МТ)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Види навчальної діяльності учнів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Компететнісний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потенціал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Примітки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47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6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ВСТУП. РОЛЬ КНИЖКИ В ТРЕТЬОМУ ТИСЯЧОЛІТТІ. СКАРБНИЦЯ НАРОДНИХ КАЗОК (16 год)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Роль книги та читання художньої літератури для формування гармонійної особистості. Види читання в цифрову епоху. Паперові та електронні книги.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uk-UA" w:eastAsia="uk-UA"/>
              </w:rPr>
              <w:t> 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uk-UA" w:eastAsia="uk-UA"/>
              </w:rPr>
              <w:t> (ТЛ)</w:t>
            </w:r>
            <w:r w:rsidRPr="00ED5745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 Зарубіжна література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Учень/учениця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І.Взаємодія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з іншими особами усно, сприймання і використання інформації у різних комунікативних ситуаціях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визначає мету (провідну думку) почутого та/або прочитаного висловлювання та його форму (монолог/діалог); формулює і відповідає на запитання за змістом почутого та/або прочитаного повідомлення; відтворює усно (творчо переказує (повністю або частково), коментує, інтерпретує)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почутий та/або прочитаний текст.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ІІ. Аналіз, інтерпретація, критичне оцінювання інформації в текстах різних видів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характеризує, обговорює порушені в художньому тексті/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медіатексті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теми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йпроблеми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читання, діалогу з книжкою, формування якостей творчого читача/читачки;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проєктує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власний або відомий життєвий досвід на порушені в тексті проблеми; висловлює в усній формі власні думки, почуття і враження, викликані прочитаними раніше творами зарубіжної літератури, розмірковує про користь паперових та електронних книг.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ІІІ. Висловлювання думок, почуттів, ставлень, письмова взаємодія з іншими особами, зокрема в цифровому середовищі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створює власні міркування про улюблену книжку у вигляді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мінітвору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або посту для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; дискутує (очно або в онлайн - середовищі) на тему читання та вибору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художньої літератури, порівнює позиції учасників дискусії, обстоює власну позицію.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IV. Дослідження літературних 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мовних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явищ, читацької діяльності та індивідуального мовлення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вирізняє окремі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 у своєму та чужому мовленні, пояснює їх.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(ЛК)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Роль художньої літератури в житті людини та сучасному суспільстві.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(УС)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Українські ресурси (друковані, цифрові та ін.) художніх творів для школярів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(МТ)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Бібліотеки в медіапросторі. Популяризація читання художньої літератури медійними засобами.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Різні види читання (про себе, вголос, «ланцюжком» або ін.), визначення провідної думки та деталей почутого та/або прочитаного тексту, формулювання запитань до тексту, відповіді на запитання до тексту, творчий переказ тексту, коментування та інтерпретація тексту, самостійне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збирання інформації, написання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мінітвору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або створення посту для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дискусія (очно або в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онлайнсередовищі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), розповідь про улюблений твір, виокремлення і пояснення окремих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мовних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 у своєму і чужому мовленні.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Вільне володіння державною мовою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(розуміти, оцінювати, презентувати здобутки видатних українських письменників, українських перекладачів творів зарубіжної літератури та їхній внесок у становлення й розвиток української літературної мови)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Навчання впродовж життя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(користуватися різними видами бібліотек та орієнтуватися в бібліотечних ресурсах)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Громадянські та соціальні компетентності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(критично оцінювати інформацію з різних джерел, формувати та обстоювати особистісні ціннісні орієнтири, спираючись на цінності українського народу та міжнародний досвід, зокрема культурні здобутки світу)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2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Казки народів світу: різновиди, ознаки, загальнолюдські ідеали та національна самобутність.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(ТЛ)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Фольклор, народна казка, сюжет, мандрівні сюжети.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І. Взаємодія з іншими особами усно, сприймання і використання інформації у різних комунікативних ситуаціях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стисло переказує (усно) зміст почутого та/або прочитаного художнього тексту/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акцентує увагу на окремих деталях; перефразовує репліки в діалозі персонажів; унаочнює та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візуалізує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зміст почутого та/або прочитаного художнього тексту/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(малюнки, комікси тощо) для відтворення змісту.</w:t>
            </w:r>
          </w:p>
          <w:p w:rsidR="00ED5745" w:rsidRPr="00ED5745" w:rsidRDefault="00ED5745" w:rsidP="00ED5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ІІ. Аналіз, інтерпретація, критичне оцінювання інформації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 текстах різних видів визначає головну і другорядну інформацію у прочитаному тексті; формулює тему та основну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думку художнього тексту/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; проводить паралелі між образами та ситуаціями, зображеними в художньому тексті/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медіатексті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і власним життєвим досвідом; висловлює в усній та/або письмовій формі власні почуття, враження, викликані прочитаним художнім текстом/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медіатекстом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а також своє ставлення до зображених у тексті людей,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подій,ситуацій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явищ тощо; переказує зміст художнього тексту/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у різний спосіб відповідно до завдання.</w:t>
            </w:r>
          </w:p>
          <w:p w:rsidR="00ED5745" w:rsidRPr="00ED5745" w:rsidRDefault="00ED5745" w:rsidP="00ED5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ІІІ. Висловлювання думок, почуттів, ставлень, письмова взаємодія з іншими особами, зокрема в цифровому середовищі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створює власне висловлення про вчинок/вчинки персонажа(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ів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), враховуючи основні засади академічної доброчесності; складає та оформлює власне висловлення згідно з усталеними нормами сучасної української мови;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добирає доречні засоби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мовної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виразності для оформлення власного висловлення.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IV. Дослідження літературних 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мовних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явищ, читацької діяльності та індивідуального мовлення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виокремлює та розрізняє в художніх текстах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(частини мови, форми слова, словосполучення, речення тощо), визначає їхню роль у характеристиці персонажів, розкритті подій і явищ; відтворює окремі художні засоби для втілення власних творчих намірів (створення стилізації казки або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фанфіку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).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 (ЛК)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Культурні традиції, національні особливості світосприймання в казках різних країн і народів.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(УС)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Подібні образи в зарубіжних і українських казках (Фарбований Шакал – Фарбований Лис, пасербиця з казки «Пані Метелиця» – дідова дочка з казки «Про дідову дочку і бабину дочку» та ін.).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(МТ)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Фільмографія: «Сьома подорож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Синдбада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» (режисер Н.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Юран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США, 1958), «Пригоди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Синдбада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» (режисер Ад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Нах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США, 1998), «Пані Метелиця»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(режисер Г.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Кольдиць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НДР, 1963) та ін.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Різні види читання (про себе, вголос, «ланцюжком», в особах, виразне або ін.), усний переказ почутого та/або прочитаного тексту з акцентуванням на окремих деталях, творчий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перефраз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реплік персонажів, унаочнення та візуалізація змісту почутого та/або прочитаного художнього тексту/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виокремлення головної і другорядної інформації в тексті, формулювання теми та основної думки тексту,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проведення паралелей між образами та ситуаціями тексту й власним життєвим досвідом, висловлювання в усній та/або письмовій формі власних почуттів і ставлень до казкових персонажів і подій, усний переказ змісту казки (або уривку), створення власного письмового висловлення (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мінітвір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або ін.) про вчинок/вчинки персонажа (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ів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 із дотриманням норм сучасної української мови, добирання доречних засобів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мовної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виразності, виокремлення у прочитаному тексті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мовних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одиниць різних рівнів та визначення їхньої ролі у творі, відтворення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окремих художніх засобів казки у процесі створення стилізації казки або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фанфіку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2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Вільне володіння державною мовою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(читати, сприймати, розуміти, аналізувати, інтерпретувати, оцінювати художні твори (класичні й сучасні) зарубіжних письменників в найкращих українських перекладах, а також інші інформаційні тексти відповідно до літературного контексту)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Здатність спілкуватися рідною (у разі відмінності від державної) та іноземними мовами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(використовувати художні твори зарубіжних письменників і власний мовленнєвий досвід для вивчення іноземних мов)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Математична компетентність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(установлювати причинно-наслідкові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зв’язки, виокремлювати головну та другорядну інформацію)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Інноваційність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 у процесі розв’язання життєвих ситуацій та прийняття особистих рішень спиратися на морально-етичний та естетичний досвід, який містить художня література різних часів і народів)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Інформаційно-комунікаційна компетентність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(розрізняти емоції інших осіб у контексті діалогу із художнім твором і в комунікативних ситуаціях)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Навчання впродовж життя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(постійно збагачувати власний словниковий запас, зокрема із використанням творів зарубіжних письменників в українських перекладах;  регулярно читати твори зарубіжної літератури (класичні й сучасні), розрізняти їх за рівнем художньої вартості, визначати їх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емоційноціннісний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потенціал та естетичну довершеність)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Громадянські та соціальні компетентності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(виявляти у творах художньої літератури громадянські ідеї, теми, мотиви, образи, актуальні для України, а також для різних країн і народів)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Культурна компетентність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(використовувати досвід взаємодії з творами художньої літератури та мистецтва в життєвих ситуаціях для формування власного світогляду та збагачення культурного і життєвого досвіду)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Підприємливість та фінансова грамотність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(використовувати комунікативні стратегії для формулювання власних пропозицій і рішень; • спиратися на етичний потенціал художньої літератури в процесі реалізації життєвих задач, підприємницьких рішень)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Індійська народна казка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«Фарбований шакал»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 Викриття в образах тварин негативних людських якостей.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Японські народні казки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Момотаро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, або Хлопчик-Персик».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Теми дружби, сміливості, зв’язку з природою в казці.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Японські народні казки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Момотаро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, 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lastRenderedPageBreak/>
              <w:t>або Хлопчик-Персик».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Національний колорит японських казок.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42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РМ (п) №1</w:t>
            </w:r>
          </w:p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Створення власного письмового висловлення про вчинок персонажа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ED5745" w:rsidRPr="00ED5745" w:rsidRDefault="00ED5745" w:rsidP="00ED574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РМ (п) №1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Китайські народні казки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«Пензлик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Маляна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».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Поетизація мистецтва й уславлення образу митця в казці. Китайські національні символи.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ПЧ 1.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Андерсен Г.К. «Непохитний олов’яний солдатик»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ПЧ 1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Арабська народна казка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Синдбад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Мореплавець»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(перша подорож). Утвердження духовної стійкості людини в образі 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Синдбада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-Мореплавця. Природний світ крізь призму фольклору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Арабська народна казка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Синдбад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Мореплавець»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(пер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ша подорож). Ідеї дружби, поваги до представників різних країн і народів, любові до батьківщини.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Брати Якоб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(1785-1863)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і Вільгельм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(1786-1859)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Ґрімм. «Пані Метелиця».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Значення діяльності братів Я. і В. Ґрімм для розвитку європейської культури. Зіставлення образів героїнь казки «Пані Метелиця».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Брати Якоб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(1785-1863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) і Вільгельм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(1786-1859)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 Ґрімм. «Пані Метелиця».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Утвердження у творі доброти, працьовитості, справедливості.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Контрольна робота № 1 за темою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«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Вступ Роль книжки в третьому 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тисячолітті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.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Скарбниця народних казок</w:t>
            </w: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»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(Тестові та творчі завдання)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КР 1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ПЧ 2.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proofErr w:type="spellStart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Распе</w:t>
            </w:r>
            <w:proofErr w:type="spellEnd"/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Р.Е. «Пригоди барона Мюнхгаузена» («За волосся», «Перша подорож на Місяць» або ін. – 1-2 за вибором)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ПЧ 2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РМ (у) №2 </w:t>
            </w: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Відгук на  самостійно прочитаний художній твір.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створює самостійно (або спільно з іншими) усне повідомлення на обрану тему на підставі зібраної інформації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РМ (у) № 2</w:t>
            </w:r>
          </w:p>
        </w:tc>
      </w:tr>
      <w:tr w:rsidR="00ED5745" w:rsidRPr="00ED5745" w:rsidTr="00ED5745">
        <w:trPr>
          <w:trHeight w:val="15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Узагальнення і систематизація вивченого навчального матеріалу.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D5745" w:rsidRPr="00ED5745" w:rsidRDefault="00ED5745" w:rsidP="00ED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ED574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</w:tbl>
    <w:p w:rsidR="00995C8E" w:rsidRPr="00ED5745" w:rsidRDefault="00995C8E">
      <w:pPr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995C8E" w:rsidRPr="00ED5745" w:rsidSect="00EE05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7327B"/>
    <w:multiLevelType w:val="multilevel"/>
    <w:tmpl w:val="A3B62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3A2679"/>
    <w:multiLevelType w:val="multilevel"/>
    <w:tmpl w:val="5B52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48"/>
    <w:rsid w:val="000F5F24"/>
    <w:rsid w:val="00487C3A"/>
    <w:rsid w:val="00884684"/>
    <w:rsid w:val="00995C8E"/>
    <w:rsid w:val="00CE3A5E"/>
    <w:rsid w:val="00ED5745"/>
    <w:rsid w:val="00EE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CACBA-8E4B-4E3E-84E7-5B2DDDE6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6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6999</Words>
  <Characters>3990</Characters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2022-07-07T10:27:00Z</dcterms:created>
  <dcterms:modified xsi:type="dcterms:W3CDTF">2022-07-07T11:18:00Z</dcterms:modified>
</cp:coreProperties>
</file>